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75" w:rsidRPr="00E85F75" w:rsidRDefault="00E85F75" w:rsidP="00E85F75">
      <w:pPr>
        <w:spacing w:after="0" w:line="240" w:lineRule="auto"/>
        <w:jc w:val="center"/>
        <w:rPr>
          <w:rFonts w:ascii="Verdana" w:hAnsi="Verdana"/>
          <w:b/>
          <w:i/>
          <w:sz w:val="28"/>
        </w:rPr>
      </w:pPr>
      <w:r w:rsidRPr="00E85F75">
        <w:rPr>
          <w:rFonts w:ascii="Verdana" w:hAnsi="Verdana"/>
          <w:b/>
          <w:i/>
          <w:sz w:val="28"/>
        </w:rPr>
        <w:t>IX Turniej Piłki Nożnej Plażowej</w:t>
      </w:r>
    </w:p>
    <w:p w:rsidR="00E85F75" w:rsidRDefault="00E85F75" w:rsidP="00E85F75">
      <w:pPr>
        <w:spacing w:after="0" w:line="240" w:lineRule="auto"/>
        <w:jc w:val="center"/>
        <w:rPr>
          <w:rFonts w:ascii="Verdana" w:hAnsi="Verdana"/>
          <w:b/>
          <w:i/>
          <w:sz w:val="28"/>
        </w:rPr>
      </w:pPr>
      <w:r w:rsidRPr="00E85F75">
        <w:rPr>
          <w:rFonts w:ascii="Verdana" w:hAnsi="Verdana"/>
          <w:b/>
          <w:i/>
          <w:sz w:val="28"/>
        </w:rPr>
        <w:t>o Puchar Wydawcy „Gazety Pszczyńskiej”</w:t>
      </w:r>
    </w:p>
    <w:p w:rsidR="00E85F75" w:rsidRPr="00E85F75" w:rsidRDefault="00E85F75" w:rsidP="00E85F75">
      <w:pPr>
        <w:spacing w:after="0" w:line="240" w:lineRule="auto"/>
        <w:jc w:val="center"/>
        <w:rPr>
          <w:rFonts w:ascii="Verdana" w:hAnsi="Verdana"/>
          <w:sz w:val="28"/>
        </w:rPr>
      </w:pPr>
    </w:p>
    <w:p w:rsidR="00B12B5B" w:rsidRDefault="00E85F75" w:rsidP="00E85F75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ZAŁĄ</w:t>
      </w:r>
      <w:r w:rsidRPr="00E85F75">
        <w:rPr>
          <w:rFonts w:ascii="Verdana" w:hAnsi="Verdana"/>
          <w:b/>
          <w:sz w:val="24"/>
        </w:rPr>
        <w:t>CZNIK NR 2 - ZASADY GRY</w:t>
      </w:r>
    </w:p>
    <w:p w:rsidR="00E85F75" w:rsidRPr="00E85F75" w:rsidRDefault="00E85F75" w:rsidP="00E85F75">
      <w:pPr>
        <w:spacing w:after="0"/>
        <w:jc w:val="center"/>
        <w:rPr>
          <w:rFonts w:ascii="Verdana" w:hAnsi="Verdana"/>
          <w:b/>
          <w:sz w:val="24"/>
        </w:rPr>
      </w:pPr>
    </w:p>
    <w:p w:rsidR="00B12B5B" w:rsidRPr="00CB1489" w:rsidRDefault="00B12B5B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 xml:space="preserve">W turnieju </w:t>
      </w:r>
      <w:r w:rsidR="00213D51" w:rsidRPr="00CB1489">
        <w:rPr>
          <w:rFonts w:ascii="Verdana" w:hAnsi="Verdana"/>
        </w:rPr>
        <w:t>biorą udział</w:t>
      </w:r>
      <w:r w:rsidRPr="00CB1489">
        <w:rPr>
          <w:rFonts w:ascii="Verdana" w:hAnsi="Verdana"/>
        </w:rPr>
        <w:t xml:space="preserve"> 24 drużyny, które zostaną podzielone na sześć grup po cztery zespoły. W drugim dniu zawodów zagra 18 ekip. </w:t>
      </w:r>
    </w:p>
    <w:p w:rsidR="00B05E5C" w:rsidRPr="00CB1489" w:rsidRDefault="00B05E5C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>Gra toczy się na dwóch boiskach o wymiarach 28x20 metrów.</w:t>
      </w:r>
    </w:p>
    <w:p w:rsidR="0054677C" w:rsidRPr="00CB1489" w:rsidRDefault="006C42CA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>Każdy mecz trwa 15 minut bez zmiany stron.</w:t>
      </w:r>
    </w:p>
    <w:p w:rsidR="006C42CA" w:rsidRPr="00CB1489" w:rsidRDefault="006C42CA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>Każda drużyna składa się z ośmiu zawodników (na placu gry przebywa trzech zawodników z pola i bramkarz). W trakcie trwania zawodów można dodatkowo głosić jednego zawodnika, przy czym liczba uprawnionych do gry nie może przekroczyć ośmiu zawodników.</w:t>
      </w:r>
    </w:p>
    <w:p w:rsidR="00B12B5B" w:rsidRPr="00CB1489" w:rsidRDefault="00B12B5B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>Listę zgłoszeniową drużyna wypełnia w pierwszym dniu turnieju.</w:t>
      </w:r>
    </w:p>
    <w:p w:rsidR="00B12B5B" w:rsidRPr="00CB1489" w:rsidRDefault="00B12B5B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>Przewidujemy nagrody dla najlepszych drużyn (puchary, medale, nagrody rzeczowe), ale także mnóstwo konkursów dla kibiców.</w:t>
      </w:r>
    </w:p>
    <w:p w:rsidR="00B12B5B" w:rsidRPr="00CB1489" w:rsidRDefault="00B12B5B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>Wznowienie gry z autu odbywa się przez wrzut ręką lub zagranie nogą z piłki stojącej na podłożu, przy czym nie moż</w:t>
      </w:r>
      <w:r w:rsidR="007348B3" w:rsidRPr="00CB1489">
        <w:rPr>
          <w:rFonts w:ascii="Verdana" w:hAnsi="Verdana"/>
        </w:rPr>
        <w:t>na zmienić raz podjętej decyzji. Jeśli piłka wpadnie bezpośrednio do bramki, gol nie będzie uznany. Następuje wznowienie od bramki.</w:t>
      </w:r>
    </w:p>
    <w:p w:rsidR="00B05E5C" w:rsidRPr="00CB1489" w:rsidRDefault="007348B3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>Wszystkie rzuty wolne są bezpośrednie.</w:t>
      </w:r>
      <w:r w:rsidR="00FE0DB2" w:rsidRPr="00CB1489">
        <w:rPr>
          <w:rFonts w:ascii="Verdana" w:hAnsi="Verdana"/>
        </w:rPr>
        <w:t xml:space="preserve"> </w:t>
      </w:r>
      <w:r w:rsidR="00B05E5C" w:rsidRPr="00CB1489">
        <w:rPr>
          <w:rFonts w:ascii="Verdana" w:hAnsi="Verdana"/>
        </w:rPr>
        <w:t>Zawodnicy tworzą tzw. „korytarz” w formie trójkąta, którego wierzchołki stanowią słupki bramki, a także piłka.</w:t>
      </w:r>
    </w:p>
    <w:p w:rsidR="00B05E5C" w:rsidRPr="00CB1489" w:rsidRDefault="00FE0DB2" w:rsidP="00CB1489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 xml:space="preserve">Wykonawcą rzutu wolnego jest zawodnik faulowany, chyba, że jego stan zdrowia nie pozwala mu na kontynuowanie zawodów. </w:t>
      </w:r>
      <w:r w:rsidR="00B05E5C" w:rsidRPr="00CB1489">
        <w:rPr>
          <w:rFonts w:ascii="Verdana" w:hAnsi="Verdana"/>
        </w:rPr>
        <w:t xml:space="preserve">W przypadku zagrania ręką, wykonawcą jest wyznaczony przez zespół zawodnik.  </w:t>
      </w:r>
    </w:p>
    <w:p w:rsidR="007348B3" w:rsidRPr="00CB1489" w:rsidRDefault="00B05E5C" w:rsidP="00CB1489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Verdana" w:hAnsi="Verdana"/>
        </w:rPr>
      </w:pPr>
      <w:r w:rsidRPr="00CB1489">
        <w:rPr>
          <w:rFonts w:ascii="Verdana" w:hAnsi="Verdana"/>
        </w:rPr>
        <w:t>Przy wykonywaniu rzutu wolnego z</w:t>
      </w:r>
      <w:r w:rsidR="007348B3" w:rsidRPr="00CB1489">
        <w:rPr>
          <w:rFonts w:ascii="Verdana" w:hAnsi="Verdana"/>
        </w:rPr>
        <w:t xml:space="preserve">awodnicy z pola drużyny broniącej mogą zagrać piłkę </w:t>
      </w:r>
      <w:r w:rsidRPr="00CB1489">
        <w:rPr>
          <w:rFonts w:ascii="Verdana" w:hAnsi="Verdana"/>
        </w:rPr>
        <w:t>w momencie, gdy ta</w:t>
      </w:r>
      <w:r w:rsidR="007348B3" w:rsidRPr="00CB1489">
        <w:rPr>
          <w:rFonts w:ascii="Verdana" w:hAnsi="Verdana"/>
        </w:rPr>
        <w:t xml:space="preserve"> dotknie podłoża lub nie zmierza w światło bramki. W przeciwnym wypadku zagrania będą traktowane jako niesportowe zachowanie, zaś zawodnik zostanie wykluczony z gry na 2 minuty, a rzut wolny będzie powtórzony.</w:t>
      </w:r>
      <w:r w:rsidR="00A23C9D" w:rsidRPr="00CB1489">
        <w:rPr>
          <w:rFonts w:ascii="Verdana" w:hAnsi="Verdana"/>
        </w:rPr>
        <w:t xml:space="preserve"> W przypadku gdy piłkę zmierzającą w światło bramki, która wcześniej nie dotknęła podłożą dotknie zawodnik drużyny atakującej przyznany jest rzut wolny bezpośredni dla drużyny broniącej z miejsca kontaktu zawodnika z piłką.</w:t>
      </w:r>
    </w:p>
    <w:p w:rsidR="00A23C9D" w:rsidRPr="00CB1489" w:rsidRDefault="00A23C9D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W przypadku autu bramkowego, bramkarz wznawia grę ręką.</w:t>
      </w:r>
    </w:p>
    <w:p w:rsidR="00A23C9D" w:rsidRPr="00CB1489" w:rsidRDefault="00A23C9D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Dopuszcza się strzały na bramkę przeciwnika przez bramkarza z piłki podrzuconej ręką.</w:t>
      </w:r>
    </w:p>
    <w:p w:rsidR="00A23C9D" w:rsidRPr="00CB1489" w:rsidRDefault="003C617A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 xml:space="preserve">Bramkarz może chwytać do rąk piłkę zagraną przez zawodnika </w:t>
      </w:r>
      <w:r w:rsidR="00B05E5C" w:rsidRPr="00CB1489">
        <w:rPr>
          <w:rFonts w:ascii="Verdana" w:hAnsi="Verdana"/>
        </w:rPr>
        <w:t>swojego ze</w:t>
      </w:r>
      <w:r w:rsidRPr="00CB1489">
        <w:rPr>
          <w:rFonts w:ascii="Verdana" w:hAnsi="Verdana"/>
        </w:rPr>
        <w:t>s</w:t>
      </w:r>
      <w:r w:rsidR="00B05E5C" w:rsidRPr="00CB1489">
        <w:rPr>
          <w:rFonts w:ascii="Verdana" w:hAnsi="Verdana"/>
        </w:rPr>
        <w:t>p</w:t>
      </w:r>
      <w:r w:rsidRPr="00CB1489">
        <w:rPr>
          <w:rFonts w:ascii="Verdana" w:hAnsi="Verdana"/>
        </w:rPr>
        <w:t>ołu.</w:t>
      </w:r>
    </w:p>
    <w:p w:rsidR="003C617A" w:rsidRPr="00CB1489" w:rsidRDefault="00B05E5C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W przypadku gry „wysoką nogą” obowiązują przepisy jak w piłce nożnej 11-osobowej (dotyczy również uderzeń z „przewrotki”!).</w:t>
      </w:r>
    </w:p>
    <w:p w:rsidR="00506AE7" w:rsidRPr="00CB1489" w:rsidRDefault="00506AE7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Przy wznowieniu gry ze środka boiska dozwolone jest bezpośrednie uderzenie na bramkę bez konieczności zagrania piłki przez partnera. Zawodnicy drużyny broniącej znajdują się minimum 5 metrów od piłki.</w:t>
      </w:r>
    </w:p>
    <w:p w:rsidR="00506AE7" w:rsidRPr="00CB1489" w:rsidRDefault="00506AE7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Rzut karny wykonywany jest z odległości 9 metrów od bramki.</w:t>
      </w:r>
    </w:p>
    <w:p w:rsidR="00CB1489" w:rsidRPr="00CB1489" w:rsidRDefault="00CB1489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Zmiany hokejowe odbywają się w strefie zmian. Najpierw zawodnik schodzi z boiska, a dopiero później wchodzi rezerwowy. W przypadku złej zmiany podyktowany zostanie rzut wolny bezpośredni.</w:t>
      </w:r>
    </w:p>
    <w:p w:rsidR="00CB1489" w:rsidRPr="00CB1489" w:rsidRDefault="00CB1489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Sędzia może zezwolić na zmianę poza strefą zmian.</w:t>
      </w:r>
    </w:p>
    <w:p w:rsidR="00CB1489" w:rsidRPr="00CB1489" w:rsidRDefault="00CB1489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W przypadku przewinień będą stosowane kary wobec zawodników:</w:t>
      </w:r>
    </w:p>
    <w:p w:rsidR="00CB1489" w:rsidRPr="00CB1489" w:rsidRDefault="00CB1489" w:rsidP="00CB1489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Ż</w:t>
      </w:r>
      <w:r w:rsidRPr="00CB1489">
        <w:rPr>
          <w:rFonts w:ascii="Verdana" w:hAnsi="Verdana"/>
        </w:rPr>
        <w:t>ółta kartka (2 minuty gry w osłabieniu lub do straty bramki);</w:t>
      </w:r>
    </w:p>
    <w:p w:rsidR="00CB1489" w:rsidRPr="00CB1489" w:rsidRDefault="00CB1489" w:rsidP="00CB1489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CB1489">
        <w:rPr>
          <w:rFonts w:ascii="Verdana" w:hAnsi="Verdana"/>
        </w:rPr>
        <w:t>Czerwona kartka (5 minut gry w osłabieniu lub do straty bramki).</w:t>
      </w:r>
    </w:p>
    <w:p w:rsidR="00CB1489" w:rsidRPr="00CB1489" w:rsidRDefault="00CB1489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W przypadku czerwonej kartki zawodnik otrzymuje karę meczu i zostaje zawieszony do wyjaśnienia sytuacji.</w:t>
      </w:r>
    </w:p>
    <w:p w:rsidR="00CB1489" w:rsidRPr="00CB1489" w:rsidRDefault="00CB1489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Rozgrzewka odbywa się poza boiskiem piaskowym. Na placu gry przebywają tylko i wyłącznie drużyny, które w danej chwili biorą udział w grze.</w:t>
      </w:r>
    </w:p>
    <w:p w:rsidR="00EE32D9" w:rsidRPr="00CB1489" w:rsidRDefault="00EE32D9" w:rsidP="00CB1489">
      <w:pPr>
        <w:pStyle w:val="Akapitzlist"/>
        <w:numPr>
          <w:ilvl w:val="0"/>
          <w:numId w:val="1"/>
        </w:numPr>
        <w:spacing w:line="240" w:lineRule="auto"/>
        <w:ind w:hanging="436"/>
        <w:rPr>
          <w:rFonts w:ascii="Verdana" w:hAnsi="Verdana"/>
        </w:rPr>
      </w:pPr>
      <w:r w:rsidRPr="00CB1489">
        <w:rPr>
          <w:rFonts w:ascii="Verdana" w:hAnsi="Verdana"/>
        </w:rPr>
        <w:t>Organizator zastrzega sobie prawo do podejmowania ostatecznej decyzji w kwestiach spornych, a także spraw nieujętych w niniejszym załączniku.</w:t>
      </w:r>
    </w:p>
    <w:sectPr w:rsidR="00EE32D9" w:rsidRPr="00CB1489" w:rsidSect="0054677C">
      <w:pgSz w:w="11906" w:h="16838"/>
      <w:pgMar w:top="284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B9"/>
    <w:multiLevelType w:val="hybridMultilevel"/>
    <w:tmpl w:val="A7A0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0782"/>
    <w:multiLevelType w:val="hybridMultilevel"/>
    <w:tmpl w:val="437C7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6AFD"/>
    <w:multiLevelType w:val="hybridMultilevel"/>
    <w:tmpl w:val="74382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2CA"/>
    <w:rsid w:val="0001388A"/>
    <w:rsid w:val="000A71AF"/>
    <w:rsid w:val="00204DDC"/>
    <w:rsid w:val="00213D51"/>
    <w:rsid w:val="003C617A"/>
    <w:rsid w:val="00506AE7"/>
    <w:rsid w:val="0054677C"/>
    <w:rsid w:val="006C42CA"/>
    <w:rsid w:val="007348B3"/>
    <w:rsid w:val="00A23C9D"/>
    <w:rsid w:val="00B05E5C"/>
    <w:rsid w:val="00B12B5B"/>
    <w:rsid w:val="00B739C8"/>
    <w:rsid w:val="00B7736C"/>
    <w:rsid w:val="00CB1489"/>
    <w:rsid w:val="00E85F75"/>
    <w:rsid w:val="00EE32D9"/>
    <w:rsid w:val="00FE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1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POSiR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Stieber Maciej</dc:creator>
  <cp:keywords/>
  <dc:description/>
  <cp:lastModifiedBy>Wojtala</cp:lastModifiedBy>
  <cp:revision>2</cp:revision>
  <dcterms:created xsi:type="dcterms:W3CDTF">2014-07-17T12:57:00Z</dcterms:created>
  <dcterms:modified xsi:type="dcterms:W3CDTF">2014-07-17T12:57:00Z</dcterms:modified>
</cp:coreProperties>
</file>